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предоставления и распределения субсидий местным бюджетам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на реализацию мероприятий по строительству, реконструкции,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ремонту, приобретению (выкупу) зданий (помещений)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образовательных организаций, реализующих программы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дошкольного образования на территории Новосибирской области,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и строительству, реконструкции, ремонту, приобретению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(выкупу) зданий (помещений) муниципальных образовательных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организаций и иных организаций, обеспечивающих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функционирование системы образования Новосибирской области,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подпрограммы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дошкольного, общего и дополнительного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 детей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программы Новосибирской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области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образования, создание условий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для социализации детей и учащейся молодежи</w:t>
      </w:r>
    </w:p>
    <w:p w:rsidR="00B66665" w:rsidRPr="00B66665" w:rsidRDefault="00B66665" w:rsidP="00B66665">
      <w:pPr>
        <w:pStyle w:val="ConsPlusTitle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в Новосибирской области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B66665" w:rsidRPr="00B66665" w:rsidRDefault="00B66665" w:rsidP="00B66665">
      <w:pPr>
        <w:spacing w:after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6665" w:rsidRPr="00B66665" w:rsidRDefault="00B66665" w:rsidP="00B6666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6665" w:rsidRPr="00B66665" w:rsidRDefault="00B66665" w:rsidP="00B6666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Настоящий Порядок предоставления и распределения субсидий на реализацию </w:t>
      </w:r>
      <w:hyperlink w:anchor="P8343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подпрограммы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дошкольного, общего и дополнительного образования детей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программы Новосибирской области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Порядок) регламентирует предоставление и расходование субсидий местным бюджетам муниципальных районов и городских округов Новосибирской области (далее - местные бюджеты) из областного бюджета Новосибирской области (далее - областной бюджет) на реализацию подпрограммы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дошкольного, общего и дополнительного образования детей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государственной программы Новосибирской области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образования, создание условий для социализации детей и учащейся молодежи в Новосибирской области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субсидии).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2. Целью предоставления субсидий является выполнение мероприятий по строительству, реконструкции, ремонту, приобретению (выкупу) зданий (помещений) образовательных организаций, реализующих программы дошкольного образования на территории Новосибирской области, и строительству, реконструкции, ремонту, приобретению (выкупу) зданий (помещений) муниципальных образовательных организаций и иных организаций, обеспечивающих функционирование системы образования Новосибирской области: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3. Субсидии предоставляются: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в пределах бюджетных ассигнований и лимитов бюджетных обязательств, предусмотренных министерству строительства Новосибирской области (далее - министерство строительства) в соответствии с законом об областном бюджете Новосибирской области на соответствующий текущий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финансовый год и плановый период на реализацию мероприятий по строительству, реконструкции (в случае приостановления строительства, консервации (содержание и охрана объекта), ремонту зданий образовательных организаций, реализующих программы дошкольного образования на территории Новосибирской области, и строительству, реконструкции и ремонту зданий муниципальных образовательных организаций и иных организаций, обеспечивающих функционирование системы образования Новосибирской области, </w:t>
      </w:r>
      <w:hyperlink w:anchor="P8343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подпрограммы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дошкольного, общего и дополнительного образования детей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Субсидии, предоставляемые муниципальным образованиям Новосибирской области, могут быть направлены на разработку (корректировку) проектной документации;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в пределах бюджетных ассигнований и лимитов бюджетных обязательств, предусмотренных министерству образования Новосибирской области (далее - министерство образования) в соответствии с законом об областном бюджете Новосибирской области на соответствующий текущий финансовый год и плановый период на реализацию мероприятий по приобретению (выкупу) зданий (помещений) объектов образования Новосибирской области </w:t>
      </w:r>
      <w:hyperlink w:anchor="P8343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подпрограммы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дошкольного, общего и дополнительного образования детей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4. Критерии отбора муниципальных образований Новосибирской области для получения субсидии: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1) отсутствие образовательных организаций на территории муниципальных образований Новосибирской области при наличии потребности;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2) наличие потребности в расширении площади зданий образовательных организаций в соответствии с социальными нормативами.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Основанием для предоставления субсидии является заключаемое между главным распорядителем бюджетных средств - министерством строительства или министерством образования соответственно (далее - ГРБС соответственно) и органом местного самоуправления (далее - получатель) - соглашение о предоставлении субсидии, предусматривающее обязательство получателя по исполнению расходных обязательств, в целях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обязательств, в соответствии с типовыми формами, утверждаемыми министерством финансов и налоговой политики Новосибирской области (далее - соглашение).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Соглашение должно содержать положения, указанные в </w:t>
      </w:r>
      <w:hyperlink r:id="rId4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пункте 8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формирования, предоставления и распределения субсидий из областного бюджета Новосибирской области бюджетам муниципальных образований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Новосибирской области, установленных постановлением Правительства Новосибирской области от 03.03.2020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40-п.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6. Условия предоставления субсидий местным бюджетам за счет ассигнований и лимитов бюджетных обязательств, предусмотренных министерству строительства: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1) наличие утвержденной проектно-сметной документации на строительство, реконструкцию объектов образовательных организаций, имеющей положительное экспертное заключение государственной экспертизы, при отсутствии в положительном экспертном заключении государственной экспертизы вывода о достоверности определения сметной стоимости объектов - наличие положительного заключения проверки достоверности определения сметной стоимости объектов (для случаев финансирования разработки проектно-сметной документации данные требования не предусматриваются);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2) наличие муниципальных контрактов (гражданско-правовых договоров) на реализацию мероприятий государственной программы;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наличие выполненных работ по мероприятиям государственной программы, подтвержденных унифицированными формами первичной учетной документации </w:t>
      </w:r>
      <w:hyperlink r:id="rId5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№</w:t>
        </w:r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КС-3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Справка о стоимости выполненных работ и затрат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утвержденными </w:t>
      </w:r>
      <w:hyperlink r:id="rId6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Госкомстата России от 11.11.1999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100, актами выполненных работ, счетами-фактурами, и (или) распорядительных документов заказчика, обосновывающих необходимость авансирования поставщиков, подрядчиков, исполнителей по контрактам и гражданско-правовым договорам на поставку товаров, выполнение работ, оказание услуг в целях приобретения материалов, комплектующих изделий и оборудования, осуществления технологического присоединения к сетям водо-, тепло-, электроснабжения и канализации по всем мероприятиям государственной программы, за исключением приобретения (выкупа) зданий, помещений;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централизация закупок товаров, работ, услуг, финансовое обеспечение которых частично или полностью осуществляется за счет субсидий на осуществление капитальных вложений в объекты капитального строительства, а также на капитальный ремонт зданий и сооружений (кроме муниципального образования города Новосибирска) в соответствии с </w:t>
      </w:r>
      <w:hyperlink r:id="rId7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Новосибирской области от 19.01.2015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12-п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О наделении полномочиями министерства строительства Новосибирской области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субсидии на реализацию мероприятий по строительству, реконструкции и ремонту зданий образовательных организаций, реализующих программы дошкольного образования на территории Новосибирской области, и строительству, реконструкции и ремонту зданий муниципальных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образовательных организаций и иных организаций, обеспечивающих функционирование системы образования Новосибирской области, предоставляются местным бюджетам при условии наличия неиспользованного остатка субсидий, предоставленных ранее на эти цели, в размере, не превышающем 5% от годового назначения, либо его полного отсутствия;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10224"/>
      <w:bookmarkEnd w:id="0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наличие в местных бюджетах бюджетных ассигнований на исполнение расходных обязательств муниципальных образований, в целях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предоставляются субсидии, в объеме, необходимом для их исполнения, включая объем планируемых к предоставлению субсидий (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из местного бюджета может быть направлено в том числе на разработку, корректировку проектно-сметной документации и прохождение ее экспертизы).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за счет средств местных бюджетов составляет не менее 5% до достижения суммарной стоимости объекта капитальных вложений 20000,0 тыс. рублей, свыше этой суммы доля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средств местного бюджета составляет не менее 1% от объема финансирования объекта капитальных вложений. Начиная с 2021 года предельный уровень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устанавливается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7) в случае если объем бюджетных ассигнований, предусмотренных в бюджете муниципального образования на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мероприятий по строительству, реконструкции и ремонту зданий образовательных организаций, реализующих программы дошкольного образования на территории Новосибирской области, и строительству, реконструкции и ремонту зданий муниципальных образовательных организаций и иных организаций, обеспечивающих функционирование системы образования Новосибирской области, ниже уровня, установленного </w:t>
      </w:r>
      <w:hyperlink w:anchor="P10224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подпунктом 6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размер субсидии, предоставляемой местному бюджету, подлежит сокращению пропорционально снижению объема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средств местного бюджета;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8) наличие правовых актов муниципальных образований, утверждающих порядок использования средств местного бюджета, требования о принятии которых установлены бюджетным законодательством Российской Федерации и нормативными правовыми актами, регулирующими бюджетные правоотношения (в случае если указанные расходные обязательства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софинансируются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области,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лицам);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9) заключение соглашений на срок, соответствующий сроку распределения субсидий между местными бюджетами.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7. Условия предоставления субсидий местным бюджетам за счет ассигнований и лимитов бюджетных обязательств, предусмотренных министерству образования: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1) наличие независимой оценки рыночной стоимости движимого и недвижимого имущества;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2) наличие муниципальных контрактов (гражданско-правовых договоров) на реализацию мероприятий государственной программы;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 централизация закупок товаров, работ, услуг с начальной (максимальной) ценой контракта, превышающей 1 000 000,00 руб., финансовое обеспечение которых частично или полностью осуществляется за счет субсидий на реализацию мероприятий по приобретению (выкупу) зданий, помещений объектов образования в Новосибирской области (кроме муниципального образования города Новосибирска) в соответствии с </w:t>
      </w:r>
      <w:hyperlink r:id="rId8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Новосибирской области от 30.12.2013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597-п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наделении полномочиями государственного казенного учреждения Новосибирской области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контрактной системы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4) наличие в местном бюджете неиспользованного остатка субсидий, предоставленных ранее на аналогичные цели, в размере, не превышающем 5% от объема субсидий, запланированных к предоставлению в соответствующем финансовом году, либо его полное отсутствие;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10234"/>
      <w:bookmarkEnd w:id="1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5) предельный уровень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расходных обязательств муниципального образования, в целях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которых предоставляется субсидия, устанавливается распоряжением Правительства Новосибирской области на очередной финансовый год и плановый период для каждого муниципального района и городского округа;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6) в случае если объем бюджетных ассигнований, предусмотренных в бюджете муниципального образования на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софинансирование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реализации мероприятий по приобретению (выкупу) зданий, помещений объектов образования в Новосибирской области, ниже уровня, установленного </w:t>
      </w:r>
      <w:hyperlink w:anchor="P10234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подпунктом 5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пункта, размер субсидии, предоставляемой местному бюджету, подлежит сокращению пропорционально снижению объема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средств местного бюджета;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7) наличие правового акта муниципального образования Новосибирской области, утверждающего порядок использования средств местного бюджета, требования о принятии которых установлены бюджетным законодательством Российской Федерации и нормативными правовыми актами, регулирующими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бюджетные правоотношения (в случае если указанные расходные обязательства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софинансируются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средств субсидий и предусматривают предоставление из местных бюджетов межбюджетных трансфертов бюджетам городских и сельских поселений Новосибирской области, субсидий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услуг, прочих субсидий юридическим лицам);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8) заключение соглашений на срок, соответствующий сроку распределения субсидий между местными бюджетами.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Распределение субсидий осуществляется исходя из предложений муниципальных образований Новосибирской области, рассматриваемых совместно с министерством строительства и министерством образования, при наличии необходимой проектно-сметной документации, утвержденной в установленном законодательством порядке, а также при условии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5% от стоимости капитальных вложений до достижения суммарной стоимости в пределах 20000,0 тыс. рублей, свыше этой суммы доля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составляет 1% от объема финансирования.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субсидии осуществляется исходя из полученных заключений о техническом состоянии объектов, предписаний инспектирующих органов (государственный противопожарный надзор и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Роспотребнадзор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Новосибирской области) и потребности расширения учреждений образования в соответствии с социальными нормативами.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Объемы субсидии на капитальные вложения по объектам, отнесенным к муниципальной собственности, определяются исходя из сметных стоимостей объектов, а также из остатков сметных стоимостей по переходящим строительным объектам образовательных организаций с учетом уровня инфляции и прогнозируемых объемов строительства (реконструкции) объектов, а также из объема 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 счет местного бюджета.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Размер субсидии определяется исходя из сметных стоимостей объектов с учетом уровня инфляции и прогнозируемых объемов строительства (реконструкции) объектов по формуле:</w:t>
      </w:r>
    </w:p>
    <w:p w:rsidR="00B66665" w:rsidRPr="00B66665" w:rsidRDefault="00B66665" w:rsidP="00B6666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6665" w:rsidRPr="00B66665" w:rsidRDefault="00B66665" w:rsidP="00B66665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noProof/>
          <w:color w:val="000000" w:themeColor="text1"/>
          <w:position w:val="-26"/>
          <w:sz w:val="28"/>
          <w:szCs w:val="28"/>
        </w:rPr>
        <w:drawing>
          <wp:inline distT="0" distB="0" distL="0" distR="0">
            <wp:extent cx="1104900" cy="476250"/>
            <wp:effectExtent l="0" t="0" r="0" b="0"/>
            <wp:docPr id="1" name="Рисунок 1" descr="base_23601_140494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01_140494_3276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665" w:rsidRPr="00B66665" w:rsidRDefault="00B66665" w:rsidP="00B6666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6665" w:rsidRPr="00B66665" w:rsidRDefault="00B66665" w:rsidP="00B6666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Si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предельный объем субсидии, предоставляемой бюджету i-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образования Новосибирской области в расчетном году;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W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проектная стоимость строительства, реконструкции (выкупа)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объекта в i-м муниципальном образовании Новосибирской области,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являющемся участником государственной программы;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k - количество объектов в i-м муниципальном образовании Новосибирской области, являющемся участником государственной программы.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9. Заявки от органов местного самоуправления муниципальных образований Новосибирской области на получение субсидий из областного бюджета представляются в министерство образования до 1 августа года, предшествующего очередному финансовому году.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Приоритетность и очередность отбора объектов для участия в государственной программе осуществляется исходя из следующих условий: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1) наличие потребности в расширении образовательных организаций в соответствии с социальными нормативами;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наличие выполненных работ по мероприятиям государственной программы, подтвержденных унифицированными формами первичной учетной документации </w:t>
      </w:r>
      <w:hyperlink r:id="rId10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№</w:t>
        </w:r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 xml:space="preserve"> КС-3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Справка о стоимости выполненных работ и затрат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утвержденными </w:t>
      </w:r>
      <w:hyperlink r:id="rId11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Госкомстата России от 11.11.1999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100, актами выполненных работ, счетами-фактурами, и (или) распорядительных документов заказчика, обосновывающих необходимость авансирования поставщиков, подрядчиков, исполнителей по контрактам и гражданско-правовым договорам на поставку товаров, выполнение работ, оказание услуг в целях приобретения материалов, комплектующих изделий и оборудования;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3) наличие муниципальных контрактов (договоров) на строительство, реконструкцию объектов образования;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4) наличие утвержденной проектно-сметной документации на строительство, реконструкцию объектов образования, имеющей положительное экспертное заключение государственной экспертизы.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10. В случае нарушения получателем условий предоставления субсидии, установленных настоящим Порядком, ГРБС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11. Перечисление средств субсидии осуществляется с лицевого счета главного распорядителя средств областного бюджета в доход бюджета муниципального образования.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12. Размер бюджетных ассигнований, предусмотренных в местных бюджетах на реализацию мероприятий, указанных в настоящем Порядке, может быть увеличен получателем субсидии в одностороннем порядке, что не влечет обязательств ГРБС по увеличению размера субсидии.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13. Порядок оценки эффективности использования субсидии: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оценка эффективности использования субсидии осуществляется ГРБС на основе отчета о достижении показателей результатов использования субсидии представляемого получателем в сроки, предусмотренные соглашением.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Критерием оценки эффективности использования субсидии является достижение показателей результатов использования субсидии, предусмотренных в соглашении: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новых мест, созданных за счет строительства, реконструкции, ремонта, приобретения (выкупа) зданий (помещений) дошкольных образовательных организаций;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количество новых мест, созданных за счет строительства, реконструкции, ремонта, приобретения (выкупа) зданий (помещений) общеобразовательных организаций.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14. В течение 30 календарных дней с момента представления получателем отчета о достижении показателей результатов использования субсидии ГРБС готовит информацию о достижении (</w:t>
      </w:r>
      <w:proofErr w:type="spellStart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недостижении</w:t>
      </w:r>
      <w:proofErr w:type="spellEnd"/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) получателем субсидии результатов, указанных в соглашении.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15. В случае если в отчетном финансовом году получателем не достигнуто предусмотренное соглашением значение показателей результатов использования субсидии, средства субсидии подлежат возврату в областной бюджет в соответствии с бюджетным законодательством Российской Федерации и Новосибирской области.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расчета объема средств, подлежащих возврату из местного бюджета в областной бюджет, в объеме субсидии, предоставленной местному бюджету в отчетном финансовом году, установлен в </w:t>
      </w:r>
      <w:hyperlink r:id="rId12" w:history="1">
        <w:r w:rsidRPr="00B6666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Правилах</w:t>
        </w:r>
      </w:hyperlink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формирования, предоставления и распределения субсидий из областного бюджета Новосибирской области бюджетам муниципальных образований Новосибирской области, установленных постановлением Правительства Новосибирской области от 03.03.2020 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40-п.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16. Получатель представляет отчет о целевом использовании полученной субсидии в порядке, в сроки и по форме, предусмотренные соглашением.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17. ГРБС и орган государственного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18. Субсидии, полученные и не использованные в текущем финансовом году, подлежат возврату в областной бюджет и при наличии потребности в них используются в соответствии с бюджетным законодательством в очередном финансовом году на те же цели.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19. Получатель несет ответственность за нецелевое использование средств областного бюджета Новосибирской области с учетом субсидий из федерального бюджета в соответствии с бюджетным законодательством Российской Федерации и Новосибирской области.</w:t>
      </w:r>
    </w:p>
    <w:p w:rsidR="00B66665" w:rsidRPr="00B66665" w:rsidRDefault="00B66665" w:rsidP="00B6666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66665">
        <w:rPr>
          <w:rFonts w:ascii="Times New Roman" w:hAnsi="Times New Roman" w:cs="Times New Roman"/>
          <w:color w:val="000000" w:themeColor="text1"/>
          <w:sz w:val="28"/>
          <w:szCs w:val="28"/>
        </w:rPr>
        <w:t>20. Контроль за целевым использованием субсидий осуществляется ГРБС и органами государственного финансового контроля Новосибирской области в соответствии с бюджетным законодательством Российской Федерации.</w:t>
      </w:r>
    </w:p>
    <w:p w:rsidR="00B66665" w:rsidRPr="00B66665" w:rsidRDefault="00B66665" w:rsidP="00B6666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6665" w:rsidRPr="00B66665" w:rsidRDefault="00B66665" w:rsidP="00B6666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66665" w:rsidRPr="00B66665" w:rsidRDefault="00B66665" w:rsidP="00B6666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0124A" w:rsidRPr="00B66665" w:rsidRDefault="00B66665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Министр образования Новосибирской области                         </w:t>
      </w:r>
      <w:bookmarkStart w:id="2" w:name="_GoBack"/>
      <w:bookmarkEnd w:id="2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С.В.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Федорчук</w:t>
      </w:r>
      <w:proofErr w:type="spellEnd"/>
    </w:p>
    <w:sectPr w:rsidR="0050124A" w:rsidRPr="00B666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569"/>
    <w:rsid w:val="000C2569"/>
    <w:rsid w:val="0050124A"/>
    <w:rsid w:val="00B6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8478C"/>
  <w15:chartTrackingRefBased/>
  <w15:docId w15:val="{64C2E743-9F56-4867-A459-E388BDD4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66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6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666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666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3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C0764A2C56E9D77E85DE2FAB5E7A5E61E9B7CE570B5E95954FEB9047D35ED13AD118B67ED603CEA0E1B167E106E7E592P3c3H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9C0764A2C56E9D77E85DE2FAB5E7A5E61E9B7CE5F075A94934DB69A4F8A52D33DDE47B36BC75BC2A5FBAE66FF1AE5E7P9c1H" TargetMode="External"/><Relationship Id="rId12" Type="http://schemas.openxmlformats.org/officeDocument/2006/relationships/hyperlink" Target="consultantplus://offline/ref=E9C0764A2C56E9D77E85DE2FAB5E7A5E61E9B7CE570C5A939842EB9047D35ED13AD118B66CD65BC2A1E5AF67E713B1B4D467BC6D687923139D33CB43P3c5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9C0764A2C56E9D77E85C022BD3224576AE4EBC455040BCCC44BE1C51F8C07817D801EE32B8C57C3BFE7AF64PEc0H" TargetMode="External"/><Relationship Id="rId11" Type="http://schemas.openxmlformats.org/officeDocument/2006/relationships/hyperlink" Target="consultantplus://offline/ref=E9C0764A2C56E9D77E85C022BD3224576AE4EBC455040BCCC44BE1C51F8C07817D801EE32B8C57C3BFE7AF64PEc0H" TargetMode="External"/><Relationship Id="rId5" Type="http://schemas.openxmlformats.org/officeDocument/2006/relationships/hyperlink" Target="consultantplus://offline/ref=E9C0764A2C56E9D77E85C022BD3224576AE4EAC355040BCCC44BE1C51F8C07937DD812E22F9053C7AAB1FE22B415E4E18E33B1726E6720P1c2H" TargetMode="External"/><Relationship Id="rId10" Type="http://schemas.openxmlformats.org/officeDocument/2006/relationships/hyperlink" Target="consultantplus://offline/ref=E9C0764A2C56E9D77E85C022BD3224576AE4EAC355040BCCC44BE1C51F8C07937DD812E22F9053C7AAB1FE22B415E4E18E33B1726E6720P1c2H" TargetMode="External"/><Relationship Id="rId4" Type="http://schemas.openxmlformats.org/officeDocument/2006/relationships/hyperlink" Target="consultantplus://offline/ref=E9C0764A2C56E9D77E85DE2FAB5E7A5E61E9B7CE570C5A939842EB9047D35ED13AD118B66CD65BC2A1E5AF62E013B1B4D467BC6D687923139D33CB43P3c5H" TargetMode="Externa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3133</Words>
  <Characters>17861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20953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Куян Марина Александровна</dc:creator>
  <cp:keywords/>
  <dc:description/>
  <cp:lastModifiedBy>Куян Марина Александровна</cp:lastModifiedBy>
  <cp:revision>2</cp:revision>
  <dcterms:created xsi:type="dcterms:W3CDTF">2021-10-14T07:40:00Z</dcterms:created>
  <dcterms:modified xsi:type="dcterms:W3CDTF">2021-10-14T07:40:00Z</dcterms:modified>
</cp:coreProperties>
</file>